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Projects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Areas of Study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Assess, analyze and discuss your reading but also deal with the broader issues that led to and reflected the reading.  The readings deal with one person’s take on a national issue.  Discuss and present the context and events that led to the issue, the issue itself and the outcome.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Review relevant sections from the textbook Chapter 7 p.225 through 1</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st</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part of Chapter 11 p. 345</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Use the textbook- don’t just read the small section that deals specifically w/your reading but deal with the broader topic.  You don’t need to read 120 pages but you probably should read through 20 to 30 pages.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Chapter 7 – Nationalism and Economic Growth 1815-1845</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2- Challenges of Growth (industrialization)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3- Missouri Compromise of 1820</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4- Jackson’s policies define an Era (indian policy and Nullification crisis, panic of 1837)</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Chapter 8-  Separate Societies North and South 1820-1860</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1- changing Work conditions, growth in immigration, nativist response (anti-immigrant)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2- Southern economy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Chapter 9- Working for reform</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1 Religious Zeal and New Communities- 2</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nd</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Great Awakening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2- Movements for social reform (reforming education, Women and higher education)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3- The Crusade for Abolition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4- The cause of Women’s Rights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Chapter 10 Expansion and Conflict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1- The Lure of the West (Manifest Destiny, Texas and Mexico,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2- American Exeptionalism-Mexican-American War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3- The Far West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4- Rush to California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Chapter 11 Slavery Expansion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1- Missouri Compromise, 1848 Elections and new political parties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ab/>
        <w:t xml:space="preserve">Section 2- Compromise comes to an End (Election of 1852, Fugitive Slave Act)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tl w:val="0"/>
        </w:rPr>
      </w:r>
    </w:p>
    <w:p w:rsidR="00000000" w:rsidDel="00000000" w:rsidP="00000000" w:rsidRDefault="00000000" w:rsidRPr="00000000">
      <w:pPr>
        <w:contextualSpacing w:val="0"/>
        <w:rPr>
          <w:rFonts w:ascii="Courier New" w:cs="Courier New" w:eastAsia="Courier New" w:hAnsi="Courier New"/>
          <w:sz w:val="20"/>
          <w:szCs w:val="20"/>
          <w:u w:val="single"/>
        </w:rPr>
      </w:pPr>
      <w:r w:rsidDel="00000000" w:rsidR="00000000" w:rsidRPr="00000000">
        <w:rPr>
          <w:rFonts w:ascii="Courier New" w:cs="Courier New" w:eastAsia="Courier New" w:hAnsi="Courier New"/>
          <w:sz w:val="20"/>
          <w:szCs w:val="20"/>
          <w:u w:val="single"/>
          <w:rtl w:val="0"/>
        </w:rPr>
        <w:t xml:space="preserve">Economy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Nullification Crisis of 1832- Group will read the South Carolina Response.  Provide background to the ongoing tariff issue and  sectionalism. John C. Calhoun and his involvement.  Constitutional issues   What were the tariffs applied to? What groups favored the tariff? What groups were hurt? Discuss the relationship btw the economy and sectionalism. P8 Brandon and Alex</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Panic of 1837- Economic collapse. Business cycles with peaks and valleys are endemic to capitalist economies.  What factors led to the economic depression of 1837? Review and research the specific issues of 1837, the depth of the economic collapse. How did the economic problems affect politics? Which areas (and regions) of the economy were hit hardest. P8 Hailey and Emery p7</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Lowell Textile Mills-Early Industrialization in the US, its development in the US.  Provide information on growing nature of manufacturing in the US in the first ½ of the 19</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th</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Century.  Note which areas of the country seemed to have the lion share of manufacturing and why.  Early Textile Industry and women’s Roles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singl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single"/>
          <w:shd w:fill="auto" w:val="clear"/>
          <w:vertAlign w:val="baseline"/>
          <w:rtl w:val="0"/>
        </w:rPr>
        <w:t xml:space="preserve">Expansion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Trail of Tears- This reading deals with Native American/US government relations-, The Trail of Tears is one of the most well –known  and poignant examples of US/Native-American relations. Note the  similarities between the issues here and prior disputes between Native Americans and newcomers, Review who were the Cherokees?  Discuss Jackson’s involvement, also Supreme Court and the final outcome.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Manifest Destiny- Expansion of the US. We peripherally dealt with this in the reading on American Exceptionalism.  This reading focus’ on the physical expansion of the United States and a sense of American culture.  There are several  paintings from the Hudson River School, by Durand, Bierstadt, Cole and others that deal with “romanticism” and its relationship to Manifest Destiny.  This is a more abstract topic which requires specific information on how the US expanded, claims and rationale for expansion. This reading deals with the movement Westward, general expansion of the US,</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Mexican American War- What led to the War? How was Texas involved? Who were the War Hawks- commonalities amongst those in favor of the War? Who was against the War and why? How did the War end? What issues were created as a result of the War?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singl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single"/>
          <w:shd w:fill="auto" w:val="clear"/>
          <w:vertAlign w:val="baseline"/>
          <w:rtl w:val="0"/>
        </w:rPr>
        <w:t xml:space="preserve">Reform</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Liberator. This reading deals with the Reform movement of the 19</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th</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Century, a religious period called the 2</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nd</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Great Awakening and the Abolition movement.  Discuss background to the abolition movement which begins in earnest in the 18</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th</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Century, primarily in the North following the Revolutionary War.  Discuss the link between religion and abolition especially in regard to the 2</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nd</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Great Awakening.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Education- This reading also deals w/the reform movement of the 19</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th</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Century, the religious period called the 2</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nd</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Great Awakening  and a changing culture/economy.  We previously read about Old Deluder Satan and early efforts to public education.  NOTE: Mass Law 1789 compulsory education. What was the Mann’s rationale for expanding education? What did he see as the role and purpose of education?  How did Industrialization affect the need for education?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Women’s Rights- This reading also deals w/the reform movement of the 19</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th</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Century and the religious period called the 2</w:t>
      </w:r>
      <w:r w:rsidDel="00000000" w:rsidR="00000000" w:rsidRPr="00000000">
        <w:rPr>
          <w:rFonts w:ascii="Courier New" w:cs="Courier New" w:eastAsia="Courier New" w:hAnsi="Courier New"/>
          <w:i w:val="0"/>
          <w:smallCaps w:val="0"/>
          <w:strike w:val="0"/>
          <w:color w:val="000000"/>
          <w:sz w:val="20"/>
          <w:szCs w:val="20"/>
          <w:u w:val="none"/>
          <w:shd w:fill="auto" w:val="clear"/>
          <w:vertAlign w:val="superscript"/>
          <w:rtl w:val="0"/>
        </w:rPr>
        <w:t xml:space="preserve">nd</w:t>
      </w: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Great Awakening.  The reading deals with gender roles and a changing culture/economy.  Earlier demands for Women’s rights included Abigail Adams.  Don’t get lost on the biography of the women attending the Seneca Falls Convention but to the extent their biography is tangential to the issue of requests for Women’s rights incorporate them.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singl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single"/>
          <w:shd w:fill="auto" w:val="clear"/>
          <w:vertAlign w:val="baseline"/>
          <w:rtl w:val="0"/>
        </w:rPr>
        <w:t xml:space="preserve">Politics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Courier New" w:cs="Courier New" w:eastAsia="Courier New" w:hAnsi="Courier New"/>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Courier New" w:cs="Courier New" w:eastAsia="Courier New" w:hAnsi="Courier New"/>
          <w:color w:val="212121"/>
          <w:sz w:val="20"/>
          <w:szCs w:val="20"/>
          <w:highlight w:val="white"/>
        </w:rPr>
      </w:pPr>
      <w:r w:rsidDel="00000000" w:rsidR="00000000" w:rsidRPr="00000000">
        <w:rPr>
          <w:rFonts w:ascii="Courier New" w:cs="Courier New" w:eastAsia="Courier New" w:hAnsi="Courier New"/>
          <w:i w:val="0"/>
          <w:smallCaps w:val="0"/>
          <w:strike w:val="0"/>
          <w:color w:val="212121"/>
          <w:sz w:val="20"/>
          <w:szCs w:val="20"/>
          <w:highlight w:val="white"/>
          <w:u w:val="none"/>
          <w:vertAlign w:val="baseline"/>
          <w:rtl w:val="0"/>
        </w:rPr>
        <w:t xml:space="preserve">Compromise of 1850- What you should know about before preparing your handout and presentation- </w:t>
      </w:r>
      <w:r w:rsidDel="00000000" w:rsidR="00000000" w:rsidRPr="00000000">
        <w:rPr>
          <w:rFonts w:ascii="Courier New" w:cs="Courier New" w:eastAsia="Courier New" w:hAnsi="Courier New"/>
          <w:i w:val="0"/>
          <w:smallCaps w:val="0"/>
          <w:strike w:val="0"/>
          <w:color w:val="212121"/>
          <w:sz w:val="20"/>
          <w:szCs w:val="20"/>
          <w:u w:val="none"/>
          <w:shd w:fill="auto" w:val="clear"/>
          <w:vertAlign w:val="baseline"/>
          <w:rtl w:val="0"/>
        </w:rPr>
        <w:t xml:space="preserve"> </w:t>
      </w:r>
      <w:r w:rsidDel="00000000" w:rsidR="00000000" w:rsidRPr="00000000">
        <w:rPr>
          <w:rFonts w:ascii="Courier New" w:cs="Courier New" w:eastAsia="Courier New" w:hAnsi="Courier New"/>
          <w:i w:val="0"/>
          <w:smallCaps w:val="0"/>
          <w:strike w:val="0"/>
          <w:color w:val="212121"/>
          <w:sz w:val="20"/>
          <w:szCs w:val="20"/>
          <w:highlight w:val="white"/>
          <w:u w:val="none"/>
          <w:vertAlign w:val="baseline"/>
          <w:rtl w:val="0"/>
        </w:rPr>
        <w:t xml:space="preserve">factors leading to impasse, including but not limited to, Statehood, Mexican-American War, Slave v. Free State, Compromise of 1820</w:t>
      </w:r>
      <w:r w:rsidDel="00000000" w:rsidR="00000000" w:rsidRPr="00000000">
        <w:rPr>
          <w:rFonts w:ascii="Courier New" w:cs="Courier New" w:eastAsia="Courier New" w:hAnsi="Courier New"/>
          <w:i w:val="0"/>
          <w:smallCaps w:val="0"/>
          <w:strike w:val="0"/>
          <w:color w:val="212121"/>
          <w:sz w:val="20"/>
          <w:szCs w:val="20"/>
          <w:u w:val="none"/>
          <w:shd w:fill="auto" w:val="clear"/>
          <w:vertAlign w:val="baseline"/>
          <w:rtl w:val="0"/>
        </w:rPr>
        <w:t xml:space="preserve"> </w:t>
      </w:r>
      <w:r w:rsidDel="00000000" w:rsidR="00000000" w:rsidRPr="00000000">
        <w:rPr>
          <w:rFonts w:ascii="Courier New" w:cs="Courier New" w:eastAsia="Courier New" w:hAnsi="Courier New"/>
          <w:i w:val="0"/>
          <w:smallCaps w:val="0"/>
          <w:strike w:val="0"/>
          <w:color w:val="212121"/>
          <w:sz w:val="20"/>
          <w:szCs w:val="20"/>
          <w:highlight w:val="white"/>
          <w:u w:val="none"/>
          <w:vertAlign w:val="baseline"/>
          <w:rtl w:val="0"/>
        </w:rPr>
        <w:t xml:space="preserve">who were the other big speakers (Webster and Calhoun), what were they famous for and what was their position on the Compromise.  The reading, Clay itself and the consequences of the Compromise of 1850.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Courier New" w:cs="Courier New" w:eastAsia="Courier New" w:hAnsi="Courier New"/>
          <w:color w:val="212121"/>
          <w:sz w:val="20"/>
          <w:szCs w:val="20"/>
          <w:highlight w:val="white"/>
        </w:rPr>
      </w:pPr>
      <w:r w:rsidDel="00000000" w:rsidR="00000000" w:rsidRPr="00000000">
        <w:rPr>
          <w:rFonts w:ascii="Courier New" w:cs="Courier New" w:eastAsia="Courier New" w:hAnsi="Courier New"/>
          <w:i w:val="0"/>
          <w:smallCaps w:val="0"/>
          <w:strike w:val="0"/>
          <w:color w:val="212121"/>
          <w:sz w:val="20"/>
          <w:szCs w:val="20"/>
          <w:u w:val="none"/>
          <w:shd w:fill="auto" w:val="clear"/>
          <w:vertAlign w:val="baseline"/>
          <w:rtl w:val="0"/>
        </w:rPr>
        <w:br w:type="textWrapping"/>
      </w:r>
      <w:r w:rsidDel="00000000" w:rsidR="00000000" w:rsidRPr="00000000">
        <w:rPr>
          <w:rFonts w:ascii="Courier New" w:cs="Courier New" w:eastAsia="Courier New" w:hAnsi="Courier New"/>
          <w:i w:val="0"/>
          <w:smallCaps w:val="0"/>
          <w:strike w:val="0"/>
          <w:color w:val="212121"/>
          <w:sz w:val="20"/>
          <w:szCs w:val="20"/>
          <w:highlight w:val="white"/>
          <w:u w:val="none"/>
          <w:vertAlign w:val="baseline"/>
          <w:rtl w:val="0"/>
        </w:rPr>
        <w:t xml:space="preserve">Know Nothing Party- Breakdown of political parties in the 1840s and 1850s, this was a period of enormous change. Whigs, Free-soil party, abolitionists, Democratic Republican etc..are other parties of the period.  Factors leading to the know nothing party- nativism and immigration.  Demographics of the membership of know –nothing party, who tended to join? Which areas of the country? Urban/rural? How did they try to attract new members? Because the know nothing party was so linked w/immigration, you should have relatively detailed information on immigration patterns in the 1830-1850s period and how that led to feelings of alienation.  There is a religious component to this as well.  Understand the forerunners to the Know Nothing bbbparty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Courier New" w:cs="Courier New" w:eastAsia="Courier New" w:hAnsi="Courier New"/>
          <w:color w:val="212121"/>
          <w:sz w:val="20"/>
          <w:szCs w:val="20"/>
          <w:highlight w:val="white"/>
        </w:rPr>
      </w:pPr>
      <w:r w:rsidDel="00000000" w:rsidR="00000000" w:rsidRPr="00000000">
        <w:rPr>
          <w:rFonts w:ascii="Courier New" w:cs="Courier New" w:eastAsia="Courier New" w:hAnsi="Courier New"/>
          <w:color w:val="212121"/>
          <w:sz w:val="20"/>
          <w:szCs w:val="20"/>
          <w:highlight w:val="white"/>
          <w:rtl w:val="0"/>
        </w:rPr>
        <w:t xml:space="preserve">Nat Turner’s Rebellion-You should be prepared to discuss the particulars of Nat Turner’s Confession, including the tone of the document, the events that transpired, what led to those events and what ultimately happened to Turner and the other people who rebelled?  You should also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Courier New" w:cs="Courier New" w:eastAsia="Courier New" w:hAnsi="Courier New"/>
          <w:color w:val="212121"/>
          <w:sz w:val="20"/>
          <w:szCs w:val="20"/>
          <w:highlight w:val="white"/>
        </w:rPr>
      </w:pPr>
      <w:r w:rsidDel="00000000" w:rsidR="00000000" w:rsidRPr="00000000">
        <w:rPr>
          <w:rFonts w:ascii="Courier New" w:cs="Courier New" w:eastAsia="Courier New" w:hAnsi="Courier New"/>
          <w:color w:val="212121"/>
          <w:sz w:val="20"/>
          <w:szCs w:val="20"/>
          <w:highlight w:val="white"/>
          <w:rtl w:val="0"/>
        </w:rPr>
        <w:t xml:space="preserve">discuss the consequences of the Rebellion in terms of new laws etc. in Virginia.  In addition, you should give some context to the event/reading by discussing how slavery developed and evolved in the early 19th Century including a discussion of the impact of the Cotton Gin and what is sometimes called the 2nd Middle Passage.   You can also discuss the much more common non-violent forms of slaves rebelling against the institution of slavery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Courier New" w:cs="Courier New" w:eastAsia="Courier New" w:hAnsi="Courier New"/>
          <w:color w:val="212121"/>
          <w:sz w:val="20"/>
          <w:szCs w:val="20"/>
          <w:highlight w:val="white"/>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